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70E71D">
      <w:pPr>
        <w:spacing w:line="360" w:lineRule="auto"/>
        <w:jc w:val="center"/>
        <w:rPr>
          <w:rFonts w:eastAsia="黑体"/>
          <w:b/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北京林业大学</w:t>
      </w:r>
      <w:r>
        <w:rPr>
          <w:rFonts w:eastAsia="黑体"/>
          <w:b/>
          <w:sz w:val="36"/>
          <w:szCs w:val="36"/>
        </w:rPr>
        <w:t>水土保持与荒漠化防治学科</w:t>
      </w:r>
    </w:p>
    <w:p w14:paraId="6D25F739">
      <w:pPr>
        <w:spacing w:line="360" w:lineRule="auto"/>
        <w:jc w:val="center"/>
        <w:rPr>
          <w:rFonts w:eastAsia="黑体"/>
          <w:b/>
          <w:sz w:val="36"/>
          <w:szCs w:val="36"/>
        </w:rPr>
      </w:pPr>
      <w:r>
        <w:rPr>
          <w:rFonts w:eastAsia="黑体"/>
          <w:b/>
          <w:sz w:val="36"/>
          <w:szCs w:val="36"/>
        </w:rPr>
        <w:t>202</w:t>
      </w:r>
      <w:r>
        <w:rPr>
          <w:rFonts w:hint="eastAsia" w:eastAsia="黑体"/>
          <w:b/>
          <w:sz w:val="36"/>
          <w:szCs w:val="36"/>
          <w:lang w:val="en-US" w:eastAsia="zh-CN"/>
        </w:rPr>
        <w:t>5</w:t>
      </w:r>
      <w:r>
        <w:rPr>
          <w:rFonts w:eastAsia="黑体"/>
          <w:b/>
          <w:sz w:val="36"/>
          <w:szCs w:val="36"/>
        </w:rPr>
        <w:t>年推荐免试硕士研究生复试办法</w:t>
      </w:r>
    </w:p>
    <w:p w14:paraId="4E03A4C3">
      <w:pPr>
        <w:autoSpaceDE w:val="0"/>
        <w:autoSpaceDN w:val="0"/>
        <w:adjustRightInd w:val="0"/>
        <w:spacing w:before="240" w:line="360" w:lineRule="auto"/>
        <w:ind w:right="-58" w:firstLine="480" w:firstLineChars="200"/>
        <w:rPr>
          <w:sz w:val="24"/>
        </w:rPr>
      </w:pPr>
      <w:r>
        <w:rPr>
          <w:sz w:val="24"/>
        </w:rPr>
        <w:t>学科根据</w:t>
      </w:r>
      <w:r>
        <w:rPr>
          <w:rFonts w:hint="eastAsia"/>
          <w:sz w:val="24"/>
        </w:rPr>
        <w:t>教育部、学校、学院</w:t>
      </w:r>
      <w:r>
        <w:rPr>
          <w:kern w:val="0"/>
          <w:sz w:val="24"/>
        </w:rPr>
        <w:t>推荐免试硕士研究生工作</w:t>
      </w:r>
      <w:r>
        <w:rPr>
          <w:rFonts w:hint="eastAsia"/>
          <w:kern w:val="0"/>
          <w:sz w:val="24"/>
        </w:rPr>
        <w:t>相关</w:t>
      </w:r>
      <w:r>
        <w:rPr>
          <w:kern w:val="0"/>
          <w:sz w:val="24"/>
        </w:rPr>
        <w:t>规定，制定推荐免试硕士研究生复试办法</w:t>
      </w:r>
      <w:r>
        <w:rPr>
          <w:rFonts w:hint="eastAsia"/>
          <w:kern w:val="0"/>
          <w:sz w:val="24"/>
        </w:rPr>
        <w:t>，</w:t>
      </w:r>
      <w:r>
        <w:rPr>
          <w:kern w:val="0"/>
          <w:sz w:val="24"/>
        </w:rPr>
        <w:t>本办法同时适用于</w:t>
      </w:r>
      <w:r>
        <w:rPr>
          <w:b/>
          <w:kern w:val="0"/>
          <w:sz w:val="24"/>
        </w:rPr>
        <w:t>水土保持与荒漠化防治</w:t>
      </w:r>
      <w:r>
        <w:rPr>
          <w:rFonts w:hint="eastAsia"/>
          <w:b/>
          <w:kern w:val="0"/>
          <w:sz w:val="24"/>
        </w:rPr>
        <w:t>专业</w:t>
      </w:r>
      <w:r>
        <w:rPr>
          <w:b/>
          <w:kern w:val="0"/>
          <w:sz w:val="24"/>
        </w:rPr>
        <w:t>和林业硕士（水土保持与荒漠化防治方向）</w:t>
      </w:r>
      <w:r>
        <w:rPr>
          <w:rFonts w:hint="eastAsia"/>
          <w:b/>
          <w:kern w:val="0"/>
          <w:sz w:val="24"/>
        </w:rPr>
        <w:t>推荐免试研究生</w:t>
      </w:r>
      <w:r>
        <w:rPr>
          <w:kern w:val="0"/>
          <w:sz w:val="24"/>
        </w:rPr>
        <w:t>。</w:t>
      </w:r>
    </w:p>
    <w:p w14:paraId="47A79D4C">
      <w:pPr>
        <w:numPr>
          <w:ilvl w:val="0"/>
          <w:numId w:val="1"/>
        </w:numPr>
        <w:spacing w:before="240" w:line="360" w:lineRule="auto"/>
        <w:outlineLvl w:val="0"/>
        <w:rPr>
          <w:b/>
          <w:sz w:val="24"/>
        </w:rPr>
      </w:pPr>
      <w:r>
        <w:rPr>
          <w:b/>
          <w:sz w:val="24"/>
        </w:rPr>
        <w:t>复试小组的组成原则和人数</w:t>
      </w:r>
    </w:p>
    <w:p w14:paraId="0884E2BE">
      <w:pPr>
        <w:spacing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 xml:space="preserve">1. </w:t>
      </w:r>
      <w:r>
        <w:rPr>
          <w:b/>
          <w:sz w:val="24"/>
        </w:rPr>
        <w:t>组成原则</w:t>
      </w:r>
    </w:p>
    <w:p w14:paraId="40EE2A46">
      <w:pPr>
        <w:spacing w:line="360" w:lineRule="auto"/>
        <w:ind w:firstLine="480" w:firstLineChars="200"/>
        <w:rPr>
          <w:b/>
          <w:sz w:val="24"/>
        </w:rPr>
      </w:pPr>
      <w:r>
        <w:rPr>
          <w:sz w:val="24"/>
        </w:rPr>
        <w:t>（1）</w:t>
      </w:r>
      <w:r>
        <w:rPr>
          <w:rFonts w:hint="eastAsia"/>
          <w:sz w:val="24"/>
        </w:rPr>
        <w:t>复试小组</w:t>
      </w:r>
      <w:r>
        <w:rPr>
          <w:sz w:val="24"/>
        </w:rPr>
        <w:t>由学科负责人组织</w:t>
      </w:r>
      <w:r>
        <w:rPr>
          <w:rFonts w:hint="eastAsia"/>
          <w:sz w:val="24"/>
        </w:rPr>
        <w:t>，以学科</w:t>
      </w:r>
      <w:r>
        <w:rPr>
          <w:kern w:val="0"/>
          <w:sz w:val="24"/>
        </w:rPr>
        <w:t>研究生</w:t>
      </w:r>
      <w:r>
        <w:rPr>
          <w:sz w:val="24"/>
        </w:rPr>
        <w:t>导师为主，并根据</w:t>
      </w:r>
      <w:r>
        <w:rPr>
          <w:rFonts w:hint="eastAsia"/>
          <w:sz w:val="24"/>
        </w:rPr>
        <w:t>实际</w:t>
      </w:r>
      <w:r>
        <w:rPr>
          <w:sz w:val="24"/>
        </w:rPr>
        <w:t>需要邀请</w:t>
      </w:r>
      <w:r>
        <w:rPr>
          <w:rFonts w:hint="eastAsia"/>
          <w:sz w:val="24"/>
        </w:rPr>
        <w:t>相关</w:t>
      </w:r>
      <w:r>
        <w:rPr>
          <w:sz w:val="24"/>
        </w:rPr>
        <w:t>教师组成复试小组。</w:t>
      </w:r>
    </w:p>
    <w:p w14:paraId="5167E776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（2）复试小组成员应有较强的责任心和事业心，公平公正。</w:t>
      </w:r>
    </w:p>
    <w:p w14:paraId="10DEA72A">
      <w:pPr>
        <w:spacing w:line="360" w:lineRule="auto"/>
        <w:ind w:firstLine="482" w:firstLineChars="200"/>
        <w:rPr>
          <w:b/>
          <w:sz w:val="24"/>
        </w:rPr>
      </w:pPr>
      <w:r>
        <w:rPr>
          <w:b/>
          <w:sz w:val="24"/>
        </w:rPr>
        <w:t>2</w:t>
      </w:r>
      <w:r>
        <w:rPr>
          <w:rFonts w:hint="eastAsia"/>
          <w:b/>
          <w:sz w:val="24"/>
        </w:rPr>
        <w:t>. 组成人数</w:t>
      </w:r>
    </w:p>
    <w:p w14:paraId="25C8AEF6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复试小组由</w:t>
      </w:r>
      <w:r>
        <w:rPr>
          <w:rFonts w:hint="eastAsia"/>
          <w:sz w:val="24"/>
        </w:rPr>
        <w:t>不少于5名专家组成。</w:t>
      </w:r>
    </w:p>
    <w:p w14:paraId="576B42AA">
      <w:pPr>
        <w:spacing w:before="240" w:line="360" w:lineRule="auto"/>
        <w:outlineLvl w:val="0"/>
        <w:rPr>
          <w:b/>
          <w:sz w:val="24"/>
        </w:rPr>
      </w:pPr>
      <w:r>
        <w:rPr>
          <w:b/>
          <w:sz w:val="24"/>
        </w:rPr>
        <w:t>二、</w:t>
      </w:r>
      <w:r>
        <w:rPr>
          <w:rFonts w:hint="eastAsia"/>
          <w:b/>
          <w:sz w:val="24"/>
        </w:rPr>
        <w:t>复试</w:t>
      </w:r>
      <w:r>
        <w:rPr>
          <w:b/>
          <w:sz w:val="24"/>
        </w:rPr>
        <w:t>考核</w:t>
      </w:r>
      <w:r>
        <w:rPr>
          <w:rFonts w:hint="eastAsia"/>
          <w:b/>
          <w:sz w:val="24"/>
        </w:rPr>
        <w:t>基本情况</w:t>
      </w:r>
    </w:p>
    <w:p w14:paraId="3582085E">
      <w:pPr>
        <w:spacing w:line="360" w:lineRule="auto"/>
        <w:ind w:firstLine="482" w:firstLineChars="200"/>
        <w:outlineLvl w:val="0"/>
        <w:rPr>
          <w:b/>
          <w:sz w:val="24"/>
        </w:rPr>
      </w:pPr>
      <w:r>
        <w:rPr>
          <w:b/>
          <w:sz w:val="24"/>
        </w:rPr>
        <w:t>（一）</w:t>
      </w:r>
      <w:r>
        <w:rPr>
          <w:rFonts w:hint="eastAsia"/>
          <w:b/>
          <w:sz w:val="24"/>
        </w:rPr>
        <w:t>复试</w:t>
      </w:r>
      <w:r>
        <w:rPr>
          <w:b/>
          <w:sz w:val="24"/>
        </w:rPr>
        <w:t>考核形式</w:t>
      </w:r>
    </w:p>
    <w:p w14:paraId="454E634A">
      <w:pPr>
        <w:spacing w:line="360" w:lineRule="auto"/>
        <w:ind w:firstLine="480" w:firstLineChars="200"/>
        <w:rPr>
          <w:kern w:val="0"/>
          <w:sz w:val="24"/>
        </w:rPr>
      </w:pPr>
      <w:r>
        <w:rPr>
          <w:kern w:val="0"/>
          <w:sz w:val="24"/>
        </w:rPr>
        <w:t>1</w:t>
      </w:r>
      <w:r>
        <w:rPr>
          <w:rFonts w:hint="eastAsia"/>
          <w:kern w:val="0"/>
          <w:sz w:val="24"/>
        </w:rPr>
        <w:t>. 复试考核以线下复试的形式开展，</w:t>
      </w:r>
      <w:r>
        <w:rPr>
          <w:kern w:val="0"/>
          <w:sz w:val="24"/>
        </w:rPr>
        <w:t>包括专业</w:t>
      </w:r>
      <w:r>
        <w:rPr>
          <w:rFonts w:hint="eastAsia"/>
          <w:kern w:val="0"/>
          <w:sz w:val="24"/>
        </w:rPr>
        <w:t>综合</w:t>
      </w:r>
      <w:r>
        <w:rPr>
          <w:kern w:val="0"/>
          <w:sz w:val="24"/>
        </w:rPr>
        <w:t>笔试、综合素质面试</w:t>
      </w:r>
      <w:r>
        <w:rPr>
          <w:rFonts w:hint="eastAsia"/>
          <w:kern w:val="0"/>
          <w:sz w:val="24"/>
        </w:rPr>
        <w:t>和外语水平测试3个</w:t>
      </w:r>
      <w:r>
        <w:rPr>
          <w:kern w:val="0"/>
          <w:sz w:val="24"/>
        </w:rPr>
        <w:t>环节。</w:t>
      </w:r>
      <w:r>
        <w:rPr>
          <w:rFonts w:hint="eastAsia"/>
          <w:kern w:val="0"/>
          <w:sz w:val="24"/>
        </w:rPr>
        <w:t>其中，</w:t>
      </w:r>
      <w:r>
        <w:rPr>
          <w:kern w:val="0"/>
          <w:sz w:val="24"/>
        </w:rPr>
        <w:t>综合素质面试</w:t>
      </w:r>
      <w:r>
        <w:rPr>
          <w:rFonts w:hint="eastAsia"/>
          <w:kern w:val="0"/>
          <w:sz w:val="24"/>
        </w:rPr>
        <w:t>和外语水平测试由</w:t>
      </w:r>
      <w:r>
        <w:rPr>
          <w:kern w:val="0"/>
          <w:sz w:val="24"/>
        </w:rPr>
        <w:t>复试小组成员分别给出成绩，最终成绩</w:t>
      </w:r>
      <w:r>
        <w:rPr>
          <w:rFonts w:hint="eastAsia"/>
          <w:kern w:val="0"/>
          <w:sz w:val="24"/>
        </w:rPr>
        <w:t>取平均成绩</w:t>
      </w:r>
      <w:r>
        <w:rPr>
          <w:kern w:val="0"/>
          <w:sz w:val="24"/>
        </w:rPr>
        <w:t>。</w:t>
      </w:r>
    </w:p>
    <w:p w14:paraId="112A9AB7">
      <w:pPr>
        <w:spacing w:line="360" w:lineRule="auto"/>
        <w:ind w:firstLine="480" w:firstLineChars="200"/>
        <w:rPr>
          <w:sz w:val="24"/>
        </w:rPr>
      </w:pPr>
      <w:r>
        <w:rPr>
          <w:sz w:val="24"/>
        </w:rPr>
        <w:t>2</w:t>
      </w:r>
      <w:r>
        <w:rPr>
          <w:rFonts w:hint="eastAsia"/>
          <w:sz w:val="24"/>
        </w:rPr>
        <w:t xml:space="preserve">. </w:t>
      </w:r>
      <w:r>
        <w:rPr>
          <w:kern w:val="0"/>
          <w:sz w:val="24"/>
        </w:rPr>
        <w:t>专业</w:t>
      </w:r>
      <w:r>
        <w:rPr>
          <w:rFonts w:hint="eastAsia"/>
          <w:kern w:val="0"/>
          <w:sz w:val="24"/>
        </w:rPr>
        <w:t>综合</w:t>
      </w:r>
      <w:r>
        <w:rPr>
          <w:kern w:val="0"/>
          <w:sz w:val="24"/>
        </w:rPr>
        <w:t>笔试满分100分，笔试时间60分钟，闭卷。以基本理论、基本知识考核为主。</w:t>
      </w:r>
    </w:p>
    <w:p w14:paraId="5AB2F836">
      <w:pPr>
        <w:spacing w:line="360" w:lineRule="auto"/>
        <w:ind w:firstLine="480" w:firstLineChars="200"/>
        <w:rPr>
          <w:kern w:val="0"/>
          <w:sz w:val="24"/>
        </w:rPr>
      </w:pPr>
      <w:r>
        <w:rPr>
          <w:sz w:val="24"/>
        </w:rPr>
        <w:t>3</w:t>
      </w:r>
      <w:r>
        <w:rPr>
          <w:rFonts w:hint="eastAsia"/>
          <w:sz w:val="24"/>
        </w:rPr>
        <w:t xml:space="preserve">. </w:t>
      </w:r>
      <w:r>
        <w:rPr>
          <w:kern w:val="0"/>
          <w:sz w:val="24"/>
        </w:rPr>
        <w:t>综合素质面试满分100分，通过问答形式对考生知识面、思维方法、创新意识、发展潜质等进行</w:t>
      </w:r>
      <w:r>
        <w:rPr>
          <w:rFonts w:hint="eastAsia"/>
          <w:kern w:val="0"/>
          <w:sz w:val="24"/>
        </w:rPr>
        <w:t>考核</w:t>
      </w:r>
      <w:r>
        <w:rPr>
          <w:kern w:val="0"/>
          <w:sz w:val="24"/>
        </w:rPr>
        <w:t>，时间</w:t>
      </w:r>
      <w:r>
        <w:rPr>
          <w:rFonts w:hint="eastAsia"/>
          <w:kern w:val="0"/>
          <w:sz w:val="24"/>
        </w:rPr>
        <w:t>8</w:t>
      </w:r>
      <w:r>
        <w:rPr>
          <w:kern w:val="0"/>
          <w:sz w:val="24"/>
        </w:rPr>
        <w:t>-</w:t>
      </w:r>
      <w:r>
        <w:rPr>
          <w:rFonts w:hint="eastAsia"/>
          <w:kern w:val="0"/>
          <w:sz w:val="24"/>
        </w:rPr>
        <w:t>10</w:t>
      </w:r>
      <w:r>
        <w:rPr>
          <w:kern w:val="0"/>
          <w:sz w:val="24"/>
        </w:rPr>
        <w:t>分钟</w:t>
      </w:r>
      <w:r>
        <w:rPr>
          <w:rFonts w:hint="eastAsia"/>
          <w:kern w:val="0"/>
          <w:sz w:val="24"/>
        </w:rPr>
        <w:t>/人</w:t>
      </w:r>
      <w:r>
        <w:rPr>
          <w:kern w:val="0"/>
          <w:sz w:val="24"/>
        </w:rPr>
        <w:t>。</w:t>
      </w:r>
    </w:p>
    <w:p w14:paraId="1F6F5A7B">
      <w:pPr>
        <w:spacing w:line="360" w:lineRule="auto"/>
        <w:ind w:firstLine="480" w:firstLineChars="200"/>
        <w:rPr>
          <w:kern w:val="0"/>
          <w:sz w:val="24"/>
        </w:rPr>
      </w:pPr>
      <w:r>
        <w:rPr>
          <w:rFonts w:hint="eastAsia"/>
          <w:kern w:val="0"/>
          <w:sz w:val="24"/>
        </w:rPr>
        <w:t>4.</w:t>
      </w:r>
      <w:r>
        <w:rPr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>外语水平测试</w:t>
      </w:r>
      <w:r>
        <w:rPr>
          <w:kern w:val="0"/>
          <w:sz w:val="24"/>
        </w:rPr>
        <w:t>满分100分</w:t>
      </w:r>
      <w:r>
        <w:rPr>
          <w:rFonts w:hint="eastAsia"/>
          <w:kern w:val="0"/>
          <w:sz w:val="24"/>
        </w:rPr>
        <w:t>，包括外语听力和口语环节，以</w:t>
      </w:r>
      <w:r>
        <w:rPr>
          <w:kern w:val="0"/>
          <w:sz w:val="24"/>
        </w:rPr>
        <w:t>日常用语和专业用语测试</w:t>
      </w:r>
      <w:r>
        <w:rPr>
          <w:rFonts w:hint="eastAsia"/>
          <w:kern w:val="0"/>
          <w:sz w:val="24"/>
        </w:rPr>
        <w:t>为主，</w:t>
      </w:r>
      <w:r>
        <w:rPr>
          <w:kern w:val="0"/>
          <w:sz w:val="24"/>
        </w:rPr>
        <w:t>通过阅读翻译</w:t>
      </w:r>
      <w:r>
        <w:rPr>
          <w:rFonts w:hint="eastAsia"/>
          <w:kern w:val="0"/>
          <w:sz w:val="24"/>
        </w:rPr>
        <w:t>和</w:t>
      </w:r>
      <w:r>
        <w:rPr>
          <w:kern w:val="0"/>
          <w:sz w:val="24"/>
        </w:rPr>
        <w:t>师生对话</w:t>
      </w:r>
      <w:r>
        <w:rPr>
          <w:rFonts w:hint="eastAsia"/>
          <w:kern w:val="0"/>
          <w:sz w:val="24"/>
        </w:rPr>
        <w:t>等</w:t>
      </w:r>
      <w:r>
        <w:rPr>
          <w:kern w:val="0"/>
          <w:sz w:val="24"/>
        </w:rPr>
        <w:t>形式进行考核，</w:t>
      </w:r>
      <w:r>
        <w:rPr>
          <w:rFonts w:hint="eastAsia"/>
          <w:kern w:val="0"/>
          <w:sz w:val="24"/>
        </w:rPr>
        <w:t>时间8-10分钟/人。</w:t>
      </w:r>
    </w:p>
    <w:p w14:paraId="62BD1FBC">
      <w:pPr>
        <w:spacing w:line="360" w:lineRule="auto"/>
        <w:ind w:firstLine="482" w:firstLineChars="200"/>
        <w:rPr>
          <w:b/>
          <w:sz w:val="24"/>
        </w:rPr>
      </w:pPr>
      <w:r>
        <w:rPr>
          <w:b/>
          <w:sz w:val="24"/>
        </w:rPr>
        <w:t>（</w:t>
      </w:r>
      <w:r>
        <w:rPr>
          <w:rFonts w:hint="eastAsia"/>
          <w:b/>
          <w:sz w:val="24"/>
        </w:rPr>
        <w:t>二</w:t>
      </w:r>
      <w:r>
        <w:rPr>
          <w:b/>
          <w:sz w:val="24"/>
        </w:rPr>
        <w:t>）</w:t>
      </w:r>
      <w:r>
        <w:rPr>
          <w:rFonts w:hint="eastAsia"/>
          <w:b/>
          <w:sz w:val="24"/>
        </w:rPr>
        <w:t>复试考核要求</w:t>
      </w:r>
    </w:p>
    <w:p w14:paraId="474FD213">
      <w:pPr>
        <w:spacing w:line="360" w:lineRule="auto"/>
        <w:ind w:firstLine="480" w:firstLineChars="200"/>
        <w:rPr>
          <w:kern w:val="0"/>
          <w:sz w:val="24"/>
        </w:rPr>
      </w:pPr>
      <w:r>
        <w:rPr>
          <w:sz w:val="24"/>
        </w:rPr>
        <w:t>1</w:t>
      </w:r>
      <w:r>
        <w:rPr>
          <w:rFonts w:hint="eastAsia"/>
          <w:sz w:val="24"/>
        </w:rPr>
        <w:t xml:space="preserve">. </w:t>
      </w:r>
      <w:r>
        <w:rPr>
          <w:rFonts w:hint="eastAsia"/>
          <w:kern w:val="0"/>
          <w:sz w:val="24"/>
        </w:rPr>
        <w:t>考生应严守考场纪律，提前按要求做好准备。如有困难，请及时向学院反映，做好沟通。</w:t>
      </w:r>
    </w:p>
    <w:p w14:paraId="61AA5B28">
      <w:pPr>
        <w:spacing w:line="360" w:lineRule="auto"/>
        <w:ind w:firstLine="480" w:firstLineChars="200"/>
        <w:rPr>
          <w:kern w:val="0"/>
          <w:sz w:val="24"/>
        </w:rPr>
      </w:pPr>
      <w:r>
        <w:rPr>
          <w:kern w:val="0"/>
          <w:sz w:val="24"/>
        </w:rPr>
        <w:t>2. 除学校认可的特殊情况外，考生不按本条要求，将取消复试资格。</w:t>
      </w:r>
    </w:p>
    <w:p w14:paraId="177E6EDA">
      <w:pPr>
        <w:spacing w:line="360" w:lineRule="auto"/>
        <w:ind w:firstLine="482" w:firstLineChars="200"/>
        <w:rPr>
          <w:kern w:val="0"/>
          <w:sz w:val="24"/>
        </w:rPr>
      </w:pPr>
      <w:r>
        <w:rPr>
          <w:rFonts w:hint="eastAsia"/>
          <w:b/>
          <w:bCs/>
          <w:kern w:val="0"/>
          <w:sz w:val="24"/>
        </w:rPr>
        <w:t>（三）</w:t>
      </w:r>
      <w:r>
        <w:rPr>
          <w:b/>
          <w:sz w:val="24"/>
        </w:rPr>
        <w:t>考核时间</w:t>
      </w:r>
      <w:r>
        <w:rPr>
          <w:rFonts w:hint="eastAsia"/>
          <w:b/>
          <w:sz w:val="24"/>
        </w:rPr>
        <w:t>与</w:t>
      </w:r>
      <w:r>
        <w:rPr>
          <w:b/>
          <w:sz w:val="24"/>
        </w:rPr>
        <w:t>地点</w:t>
      </w:r>
    </w:p>
    <w:p w14:paraId="04E8C09B">
      <w:pPr>
        <w:spacing w:line="360" w:lineRule="auto"/>
        <w:ind w:firstLine="480" w:firstLineChars="200"/>
        <w:rPr>
          <w:sz w:val="24"/>
        </w:rPr>
      </w:pPr>
      <w:r>
        <w:rPr>
          <w:kern w:val="0"/>
          <w:sz w:val="24"/>
        </w:rPr>
        <w:t>1</w:t>
      </w:r>
      <w:r>
        <w:rPr>
          <w:rFonts w:hint="eastAsia"/>
          <w:kern w:val="0"/>
          <w:sz w:val="24"/>
        </w:rPr>
        <w:t xml:space="preserve">. </w:t>
      </w:r>
      <w:r>
        <w:rPr>
          <w:sz w:val="24"/>
        </w:rPr>
        <w:t>考核时间：202</w:t>
      </w:r>
      <w:r>
        <w:rPr>
          <w:rFonts w:hint="eastAsia"/>
          <w:sz w:val="24"/>
          <w:lang w:val="en-US" w:eastAsia="zh-CN"/>
        </w:rPr>
        <w:t>4</w:t>
      </w:r>
      <w:r>
        <w:rPr>
          <w:sz w:val="24"/>
        </w:rPr>
        <w:t>年</w:t>
      </w:r>
      <w:r>
        <w:rPr>
          <w:rFonts w:hint="eastAsia"/>
          <w:sz w:val="24"/>
        </w:rPr>
        <w:t>9</w:t>
      </w:r>
      <w:r>
        <w:rPr>
          <w:sz w:val="24"/>
        </w:rPr>
        <w:t>月</w:t>
      </w:r>
      <w:r>
        <w:rPr>
          <w:rFonts w:hint="eastAsia"/>
          <w:sz w:val="24"/>
        </w:rPr>
        <w:t>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日0</w:t>
      </w:r>
      <w:r>
        <w:rPr>
          <w:sz w:val="24"/>
        </w:rPr>
        <w:t>8:00</w:t>
      </w:r>
      <w:r>
        <w:rPr>
          <w:rFonts w:hint="eastAsia"/>
          <w:sz w:val="24"/>
        </w:rPr>
        <w:t>-</w:t>
      </w:r>
      <w:r>
        <w:rPr>
          <w:sz w:val="24"/>
        </w:rPr>
        <w:t>17:00</w:t>
      </w:r>
      <w:r>
        <w:rPr>
          <w:rFonts w:hint="eastAsia"/>
          <w:sz w:val="24"/>
        </w:rPr>
        <w:t>（上午笔试，下午面试）。</w:t>
      </w:r>
    </w:p>
    <w:p w14:paraId="00AAD3AF">
      <w:pPr>
        <w:spacing w:line="360" w:lineRule="auto"/>
        <w:ind w:firstLine="480" w:firstLineChars="200"/>
        <w:rPr>
          <w:rFonts w:hint="eastAsia"/>
          <w:sz w:val="24"/>
          <w:highlight w:val="none"/>
        </w:rPr>
      </w:pPr>
      <w:r>
        <w:rPr>
          <w:sz w:val="24"/>
        </w:rPr>
        <w:t>2</w:t>
      </w:r>
      <w:r>
        <w:rPr>
          <w:rFonts w:hint="eastAsia"/>
          <w:sz w:val="24"/>
        </w:rPr>
        <w:t xml:space="preserve">. </w:t>
      </w:r>
      <w:r>
        <w:rPr>
          <w:sz w:val="24"/>
        </w:rPr>
        <w:t>考核</w:t>
      </w:r>
      <w:r>
        <w:rPr>
          <w:rFonts w:hint="eastAsia"/>
          <w:sz w:val="24"/>
        </w:rPr>
        <w:t>形式</w:t>
      </w:r>
      <w:r>
        <w:rPr>
          <w:rFonts w:hint="eastAsia"/>
          <w:sz w:val="24"/>
          <w:lang w:eastAsia="zh-CN"/>
        </w:rPr>
        <w:t>及地点</w:t>
      </w:r>
      <w:r>
        <w:rPr>
          <w:sz w:val="24"/>
        </w:rPr>
        <w:t>：</w:t>
      </w:r>
      <w:r>
        <w:rPr>
          <w:rFonts w:hint="eastAsia"/>
          <w:sz w:val="24"/>
        </w:rPr>
        <w:t>线下</w:t>
      </w:r>
      <w:r>
        <w:rPr>
          <w:rFonts w:hint="eastAsia"/>
          <w:kern w:val="0"/>
          <w:sz w:val="24"/>
        </w:rPr>
        <w:t>。笔试：</w:t>
      </w:r>
      <w:r>
        <w:rPr>
          <w:rFonts w:hint="eastAsia"/>
          <w:kern w:val="0"/>
          <w:sz w:val="24"/>
          <w:highlight w:val="none"/>
        </w:rPr>
        <w:t>主楼715</w:t>
      </w:r>
      <w:r>
        <w:rPr>
          <w:rFonts w:hint="eastAsia"/>
          <w:kern w:val="0"/>
          <w:sz w:val="24"/>
          <w:highlight w:val="none"/>
        </w:rPr>
        <w:t>会议室；面试：主楼606</w:t>
      </w:r>
      <w:r>
        <w:rPr>
          <w:rFonts w:hint="eastAsia"/>
          <w:kern w:val="0"/>
          <w:sz w:val="24"/>
          <w:highlight w:val="none"/>
        </w:rPr>
        <w:t>会议室（面试</w:t>
      </w:r>
      <w:r>
        <w:rPr>
          <w:rFonts w:hint="eastAsia"/>
          <w:sz w:val="24"/>
          <w:highlight w:val="none"/>
        </w:rPr>
        <w:t>顺序：水土保持与荒漠化防治专业、林业硕士）。</w:t>
      </w:r>
    </w:p>
    <w:p w14:paraId="711E125E">
      <w:pPr>
        <w:spacing w:line="360" w:lineRule="auto"/>
        <w:ind w:left="482"/>
        <w:rPr>
          <w:b/>
          <w:sz w:val="24"/>
        </w:rPr>
      </w:pPr>
      <w:r>
        <w:rPr>
          <w:b/>
          <w:sz w:val="24"/>
        </w:rPr>
        <w:t>（</w:t>
      </w:r>
      <w:r>
        <w:rPr>
          <w:rFonts w:hint="eastAsia"/>
          <w:b/>
          <w:sz w:val="24"/>
        </w:rPr>
        <w:t>四</w:t>
      </w:r>
      <w:r>
        <w:rPr>
          <w:b/>
          <w:sz w:val="24"/>
        </w:rPr>
        <w:t>）复试科目与参考书目</w:t>
      </w:r>
      <w:bookmarkStart w:id="1" w:name="_GoBack"/>
      <w:bookmarkEnd w:id="1"/>
    </w:p>
    <w:p w14:paraId="7E6AFAA7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 xml:space="preserve">1. </w:t>
      </w:r>
      <w:r>
        <w:rPr>
          <w:kern w:val="0"/>
          <w:sz w:val="24"/>
        </w:rPr>
        <w:t>余新晓</w:t>
      </w:r>
      <w:r>
        <w:rPr>
          <w:rFonts w:hint="eastAsia"/>
          <w:kern w:val="0"/>
          <w:sz w:val="24"/>
        </w:rPr>
        <w:t>，</w:t>
      </w:r>
      <w:r>
        <w:rPr>
          <w:kern w:val="0"/>
          <w:sz w:val="24"/>
        </w:rPr>
        <w:t>毕华兴</w:t>
      </w:r>
      <w:r>
        <w:rPr>
          <w:rFonts w:hint="eastAsia"/>
          <w:kern w:val="0"/>
          <w:sz w:val="24"/>
        </w:rPr>
        <w:t xml:space="preserve">. </w:t>
      </w:r>
      <w:r>
        <w:rPr>
          <w:kern w:val="0"/>
          <w:sz w:val="24"/>
        </w:rPr>
        <w:t>水土保持学（第</w:t>
      </w:r>
      <w:r>
        <w:rPr>
          <w:rFonts w:hint="eastAsia"/>
          <w:kern w:val="0"/>
          <w:sz w:val="24"/>
        </w:rPr>
        <w:t>四</w:t>
      </w:r>
      <w:r>
        <w:rPr>
          <w:kern w:val="0"/>
          <w:sz w:val="24"/>
        </w:rPr>
        <w:t>版）</w:t>
      </w:r>
      <w:r>
        <w:rPr>
          <w:rFonts w:hint="eastAsia"/>
          <w:kern w:val="0"/>
          <w:sz w:val="24"/>
        </w:rPr>
        <w:t xml:space="preserve">. </w:t>
      </w:r>
      <w:r>
        <w:rPr>
          <w:kern w:val="0"/>
          <w:sz w:val="24"/>
        </w:rPr>
        <w:t>中国林业出版社</w:t>
      </w:r>
      <w:r>
        <w:rPr>
          <w:rFonts w:hint="eastAsia"/>
          <w:kern w:val="0"/>
          <w:sz w:val="24"/>
        </w:rPr>
        <w:t xml:space="preserve">, </w:t>
      </w:r>
      <w:r>
        <w:rPr>
          <w:kern w:val="0"/>
          <w:sz w:val="24"/>
        </w:rPr>
        <w:t>2020</w:t>
      </w:r>
      <w:r>
        <w:rPr>
          <w:rFonts w:hint="eastAsia"/>
          <w:kern w:val="0"/>
          <w:sz w:val="24"/>
        </w:rPr>
        <w:t>.</w:t>
      </w:r>
    </w:p>
    <w:p w14:paraId="1DC16E8D">
      <w:pPr>
        <w:spacing w:line="360" w:lineRule="auto"/>
        <w:ind w:left="360" w:firstLine="120" w:firstLineChars="5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2. </w:t>
      </w:r>
      <w:r>
        <w:rPr>
          <w:kern w:val="0"/>
          <w:sz w:val="24"/>
        </w:rPr>
        <w:t>张洪江</w:t>
      </w:r>
      <w:r>
        <w:rPr>
          <w:rFonts w:hint="eastAsia"/>
          <w:kern w:val="0"/>
          <w:sz w:val="24"/>
        </w:rPr>
        <w:t>. 土壤</w:t>
      </w:r>
      <w:r>
        <w:rPr>
          <w:kern w:val="0"/>
          <w:sz w:val="24"/>
        </w:rPr>
        <w:t>侵蚀原理（第</w:t>
      </w:r>
      <w:r>
        <w:rPr>
          <w:rFonts w:hint="eastAsia"/>
          <w:kern w:val="0"/>
          <w:sz w:val="24"/>
        </w:rPr>
        <w:t>四</w:t>
      </w:r>
      <w:r>
        <w:rPr>
          <w:kern w:val="0"/>
          <w:sz w:val="24"/>
        </w:rPr>
        <w:t>版）</w:t>
      </w:r>
      <w:r>
        <w:rPr>
          <w:rFonts w:hint="eastAsia"/>
          <w:kern w:val="0"/>
          <w:sz w:val="24"/>
        </w:rPr>
        <w:t xml:space="preserve">. 科学出版社, </w:t>
      </w:r>
      <w:r>
        <w:rPr>
          <w:kern w:val="0"/>
          <w:sz w:val="24"/>
        </w:rPr>
        <w:t>2022</w:t>
      </w:r>
      <w:r>
        <w:rPr>
          <w:rFonts w:hint="eastAsia"/>
          <w:kern w:val="0"/>
          <w:sz w:val="24"/>
        </w:rPr>
        <w:t>.</w:t>
      </w:r>
    </w:p>
    <w:p w14:paraId="662000E8">
      <w:pPr>
        <w:spacing w:line="360" w:lineRule="auto"/>
        <w:ind w:left="360" w:firstLine="120" w:firstLineChars="5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3. 丁国栋，董智. </w:t>
      </w:r>
      <w:r>
        <w:rPr>
          <w:kern w:val="0"/>
          <w:sz w:val="24"/>
        </w:rPr>
        <w:t>荒漠化防治学</w:t>
      </w:r>
      <w:r>
        <w:rPr>
          <w:rFonts w:hint="eastAsia"/>
          <w:kern w:val="0"/>
          <w:sz w:val="24"/>
        </w:rPr>
        <w:t xml:space="preserve">. </w:t>
      </w:r>
      <w:r>
        <w:rPr>
          <w:kern w:val="0"/>
          <w:sz w:val="24"/>
        </w:rPr>
        <w:t>中国林业出版社</w:t>
      </w:r>
      <w:r>
        <w:rPr>
          <w:rFonts w:hint="eastAsia"/>
          <w:kern w:val="0"/>
          <w:sz w:val="24"/>
        </w:rPr>
        <w:t xml:space="preserve">, </w:t>
      </w:r>
      <w:r>
        <w:rPr>
          <w:kern w:val="0"/>
          <w:sz w:val="24"/>
        </w:rPr>
        <w:t>20</w:t>
      </w:r>
      <w:r>
        <w:rPr>
          <w:rFonts w:hint="eastAsia"/>
          <w:kern w:val="0"/>
          <w:sz w:val="24"/>
        </w:rPr>
        <w:t>20.</w:t>
      </w:r>
    </w:p>
    <w:p w14:paraId="77C1AC11">
      <w:pPr>
        <w:spacing w:line="360" w:lineRule="auto"/>
        <w:ind w:left="360" w:firstLine="120" w:firstLineChars="5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4. </w:t>
      </w:r>
      <w:r>
        <w:rPr>
          <w:kern w:val="0"/>
          <w:sz w:val="24"/>
        </w:rPr>
        <w:t>王百田</w:t>
      </w:r>
      <w:r>
        <w:rPr>
          <w:rFonts w:hint="eastAsia"/>
          <w:kern w:val="0"/>
          <w:sz w:val="24"/>
        </w:rPr>
        <w:t xml:space="preserve">. </w:t>
      </w:r>
      <w:r>
        <w:rPr>
          <w:kern w:val="0"/>
          <w:sz w:val="24"/>
        </w:rPr>
        <w:t>林业生态工程学（第</w:t>
      </w:r>
      <w:r>
        <w:rPr>
          <w:rFonts w:hint="eastAsia"/>
          <w:kern w:val="0"/>
          <w:sz w:val="24"/>
        </w:rPr>
        <w:t>四</w:t>
      </w:r>
      <w:r>
        <w:rPr>
          <w:kern w:val="0"/>
          <w:sz w:val="24"/>
        </w:rPr>
        <w:t>版）</w:t>
      </w:r>
      <w:r>
        <w:rPr>
          <w:rFonts w:hint="eastAsia"/>
          <w:kern w:val="0"/>
          <w:sz w:val="24"/>
        </w:rPr>
        <w:t xml:space="preserve">. </w:t>
      </w:r>
      <w:r>
        <w:rPr>
          <w:kern w:val="0"/>
          <w:sz w:val="24"/>
        </w:rPr>
        <w:t>中国林业出版社</w:t>
      </w:r>
      <w:r>
        <w:rPr>
          <w:rFonts w:hint="eastAsia"/>
          <w:kern w:val="0"/>
          <w:sz w:val="24"/>
        </w:rPr>
        <w:t xml:space="preserve">, </w:t>
      </w:r>
      <w:r>
        <w:rPr>
          <w:kern w:val="0"/>
          <w:sz w:val="24"/>
        </w:rPr>
        <w:t>2020</w:t>
      </w:r>
      <w:r>
        <w:rPr>
          <w:rFonts w:hint="eastAsia"/>
          <w:kern w:val="0"/>
          <w:sz w:val="24"/>
        </w:rPr>
        <w:t>.</w:t>
      </w:r>
    </w:p>
    <w:p w14:paraId="39A30D97">
      <w:pPr>
        <w:spacing w:line="360" w:lineRule="auto"/>
        <w:ind w:firstLine="480" w:firstLineChars="200"/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5. </w:t>
      </w:r>
      <w:r>
        <w:rPr>
          <w:kern w:val="0"/>
          <w:sz w:val="24"/>
        </w:rPr>
        <w:t>王秀茹</w:t>
      </w:r>
      <w:r>
        <w:rPr>
          <w:rFonts w:hint="eastAsia"/>
          <w:kern w:val="0"/>
          <w:sz w:val="24"/>
        </w:rPr>
        <w:t xml:space="preserve">，王云琦. </w:t>
      </w:r>
      <w:r>
        <w:rPr>
          <w:kern w:val="0"/>
          <w:sz w:val="24"/>
        </w:rPr>
        <w:t>水土保持工程学（第</w:t>
      </w:r>
      <w:r>
        <w:rPr>
          <w:rFonts w:hint="eastAsia"/>
          <w:kern w:val="0"/>
          <w:sz w:val="24"/>
        </w:rPr>
        <w:t>三</w:t>
      </w:r>
      <w:r>
        <w:rPr>
          <w:kern w:val="0"/>
          <w:sz w:val="24"/>
        </w:rPr>
        <w:t>版）</w:t>
      </w:r>
      <w:r>
        <w:rPr>
          <w:rFonts w:hint="eastAsia"/>
          <w:kern w:val="0"/>
          <w:sz w:val="24"/>
        </w:rPr>
        <w:t xml:space="preserve">. </w:t>
      </w:r>
      <w:r>
        <w:rPr>
          <w:kern w:val="0"/>
          <w:sz w:val="24"/>
        </w:rPr>
        <w:t>中国林业出版社</w:t>
      </w:r>
      <w:r>
        <w:rPr>
          <w:rFonts w:hint="eastAsia"/>
          <w:kern w:val="0"/>
          <w:sz w:val="24"/>
        </w:rPr>
        <w:t xml:space="preserve">, </w:t>
      </w:r>
      <w:r>
        <w:rPr>
          <w:kern w:val="0"/>
          <w:sz w:val="24"/>
        </w:rPr>
        <w:t>2018</w:t>
      </w:r>
      <w:r>
        <w:rPr>
          <w:rFonts w:hint="eastAsia"/>
          <w:kern w:val="0"/>
          <w:sz w:val="24"/>
        </w:rPr>
        <w:t>.</w:t>
      </w:r>
    </w:p>
    <w:p w14:paraId="152B81A8">
      <w:pPr>
        <w:spacing w:before="240" w:line="360" w:lineRule="auto"/>
        <w:outlineLvl w:val="0"/>
        <w:rPr>
          <w:b/>
          <w:kern w:val="0"/>
          <w:sz w:val="24"/>
        </w:rPr>
      </w:pPr>
      <w:r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>
        <w:rPr>
          <w:b/>
          <w:kern w:val="0"/>
          <w:sz w:val="24"/>
        </w:rPr>
        <w:t>复试总成绩的计算办法和排名办法</w:t>
      </w:r>
    </w:p>
    <w:p w14:paraId="456F005A">
      <w:pPr>
        <w:autoSpaceDE w:val="0"/>
        <w:autoSpaceDN w:val="0"/>
        <w:adjustRightInd w:val="0"/>
        <w:spacing w:line="360" w:lineRule="auto"/>
        <w:ind w:right="306" w:firstLine="480" w:firstLineChars="200"/>
        <w:rPr>
          <w:kern w:val="0"/>
          <w:sz w:val="24"/>
        </w:rPr>
      </w:pPr>
      <w:r>
        <w:rPr>
          <w:kern w:val="0"/>
          <w:sz w:val="24"/>
        </w:rPr>
        <w:t>1</w:t>
      </w:r>
      <w:r>
        <w:rPr>
          <w:rFonts w:hint="eastAsia"/>
          <w:kern w:val="0"/>
          <w:sz w:val="24"/>
        </w:rPr>
        <w:t xml:space="preserve">. </w:t>
      </w:r>
      <w:r>
        <w:rPr>
          <w:kern w:val="0"/>
          <w:sz w:val="24"/>
        </w:rPr>
        <w:t>复试总成绩满分100分。成绩计算办法：</w:t>
      </w:r>
    </w:p>
    <w:p w14:paraId="6BDD3046">
      <w:pPr>
        <w:autoSpaceDE w:val="0"/>
        <w:autoSpaceDN w:val="0"/>
        <w:adjustRightInd w:val="0"/>
        <w:spacing w:line="360" w:lineRule="auto"/>
        <w:ind w:right="286" w:firstLine="480" w:firstLineChars="200"/>
        <w:rPr>
          <w:kern w:val="0"/>
          <w:sz w:val="24"/>
        </w:rPr>
      </w:pPr>
      <w:r>
        <w:rPr>
          <w:kern w:val="0"/>
          <w:sz w:val="24"/>
        </w:rPr>
        <w:t>总成绩=专业综合笔试成绩×40</w:t>
      </w:r>
      <w:r>
        <w:rPr>
          <w:rFonts w:hint="eastAsia"/>
          <w:kern w:val="0"/>
          <w:sz w:val="24"/>
        </w:rPr>
        <w:t>%</w:t>
      </w:r>
      <w:r>
        <w:rPr>
          <w:kern w:val="0"/>
          <w:sz w:val="24"/>
        </w:rPr>
        <w:t>＋综合素质面试成绩×40</w:t>
      </w:r>
      <w:r>
        <w:rPr>
          <w:rFonts w:hint="eastAsia"/>
          <w:kern w:val="0"/>
          <w:sz w:val="24"/>
        </w:rPr>
        <w:t>%</w:t>
      </w:r>
      <w:r>
        <w:rPr>
          <w:kern w:val="0"/>
          <w:sz w:val="24"/>
        </w:rPr>
        <w:t>＋外语</w:t>
      </w:r>
      <w:r>
        <w:rPr>
          <w:rFonts w:hint="eastAsia"/>
          <w:kern w:val="0"/>
          <w:sz w:val="24"/>
        </w:rPr>
        <w:t>水平测试</w:t>
      </w:r>
      <w:r>
        <w:rPr>
          <w:kern w:val="0"/>
          <w:sz w:val="24"/>
        </w:rPr>
        <w:t>成绩×20</w:t>
      </w:r>
      <w:r>
        <w:rPr>
          <w:rFonts w:hint="eastAsia"/>
          <w:kern w:val="0"/>
          <w:sz w:val="24"/>
        </w:rPr>
        <w:t>%。</w:t>
      </w:r>
    </w:p>
    <w:p w14:paraId="12A1E4E0">
      <w:pPr>
        <w:autoSpaceDE w:val="0"/>
        <w:autoSpaceDN w:val="0"/>
        <w:adjustRightInd w:val="0"/>
        <w:spacing w:line="360" w:lineRule="auto"/>
        <w:ind w:right="286" w:firstLine="480" w:firstLineChars="200"/>
        <w:rPr>
          <w:kern w:val="0"/>
          <w:sz w:val="24"/>
        </w:rPr>
      </w:pPr>
      <w:r>
        <w:rPr>
          <w:kern w:val="0"/>
          <w:sz w:val="24"/>
        </w:rPr>
        <w:t>2</w:t>
      </w:r>
      <w:r>
        <w:rPr>
          <w:rFonts w:hint="eastAsia"/>
          <w:kern w:val="0"/>
          <w:sz w:val="24"/>
        </w:rPr>
        <w:t xml:space="preserve">. </w:t>
      </w:r>
      <w:r>
        <w:rPr>
          <w:kern w:val="0"/>
          <w:sz w:val="24"/>
        </w:rPr>
        <w:t>按照</w:t>
      </w:r>
      <w:r>
        <w:rPr>
          <w:rFonts w:hint="eastAsia"/>
          <w:kern w:val="0"/>
          <w:sz w:val="24"/>
          <w:lang w:eastAsia="zh-CN"/>
        </w:rPr>
        <w:t>复试总成绩</w:t>
      </w:r>
      <w:r>
        <w:rPr>
          <w:kern w:val="0"/>
          <w:sz w:val="24"/>
        </w:rPr>
        <w:t>，确定排位的顺序</w:t>
      </w:r>
      <w:r>
        <w:rPr>
          <w:rFonts w:hint="eastAsia"/>
          <w:kern w:val="0"/>
          <w:sz w:val="24"/>
        </w:rPr>
        <w:t>。</w:t>
      </w:r>
    </w:p>
    <w:p w14:paraId="07645A62">
      <w:pPr>
        <w:autoSpaceDE w:val="0"/>
        <w:autoSpaceDN w:val="0"/>
        <w:adjustRightInd w:val="0"/>
        <w:spacing w:line="360" w:lineRule="auto"/>
        <w:ind w:right="286" w:firstLine="480" w:firstLineChars="200"/>
        <w:rPr>
          <w:rFonts w:hint="eastAsia"/>
          <w:kern w:val="0"/>
          <w:sz w:val="24"/>
        </w:rPr>
      </w:pPr>
      <w:r>
        <w:rPr>
          <w:rFonts w:hint="eastAsia"/>
          <w:kern w:val="0"/>
          <w:sz w:val="24"/>
        </w:rPr>
        <w:t>3</w:t>
      </w:r>
      <w:r>
        <w:rPr>
          <w:kern w:val="0"/>
          <w:sz w:val="24"/>
        </w:rPr>
        <w:t xml:space="preserve">. </w:t>
      </w:r>
      <w:r>
        <w:rPr>
          <w:rFonts w:hint="eastAsia"/>
          <w:kern w:val="0"/>
          <w:sz w:val="24"/>
        </w:rPr>
        <w:t>所有成绩均计算到小数点后2位。</w:t>
      </w:r>
    </w:p>
    <w:p w14:paraId="43794DE0">
      <w:pPr>
        <w:spacing w:before="240" w:line="360" w:lineRule="auto"/>
        <w:outlineLvl w:val="0"/>
        <w:rPr>
          <w:b/>
          <w:sz w:val="24"/>
        </w:rPr>
      </w:pPr>
      <w:r>
        <w:rPr>
          <w:rFonts w:hint="eastAsia"/>
          <w:b/>
          <w:sz w:val="24"/>
        </w:rPr>
        <w:t>四、其他</w:t>
      </w:r>
    </w:p>
    <w:p w14:paraId="471436C2">
      <w:pPr>
        <w:autoSpaceDE w:val="0"/>
        <w:autoSpaceDN w:val="0"/>
        <w:adjustRightInd w:val="0"/>
        <w:spacing w:line="360" w:lineRule="auto"/>
        <w:ind w:right="286" w:firstLine="480" w:firstLineChars="200"/>
        <w:rPr>
          <w:kern w:val="0"/>
          <w:sz w:val="24"/>
          <w:highlight w:val="none"/>
        </w:rPr>
      </w:pPr>
      <w:bookmarkStart w:id="0" w:name="_Hlk114583757"/>
      <w:r>
        <w:rPr>
          <w:rFonts w:hint="eastAsia"/>
          <w:kern w:val="0"/>
          <w:sz w:val="24"/>
          <w:highlight w:val="none"/>
        </w:rPr>
        <w:t>1</w:t>
      </w:r>
      <w:r>
        <w:rPr>
          <w:kern w:val="0"/>
          <w:sz w:val="24"/>
          <w:highlight w:val="none"/>
        </w:rPr>
        <w:t xml:space="preserve">. </w:t>
      </w:r>
      <w:r>
        <w:rPr>
          <w:sz w:val="24"/>
          <w:highlight w:val="none"/>
        </w:rPr>
        <w:t>跨学科门类的推免生，需加试两门拟接收学科的大学本科主干课程，考试时间每科2小时，成绩按百分制计算。加试成绩不计入总分，不及格不予录取。申请人是否属跨学科门类，由接收学科确认。</w:t>
      </w:r>
    </w:p>
    <w:p w14:paraId="38617B11">
      <w:pPr>
        <w:autoSpaceDE w:val="0"/>
        <w:autoSpaceDN w:val="0"/>
        <w:adjustRightInd w:val="0"/>
        <w:spacing w:line="360" w:lineRule="auto"/>
        <w:ind w:right="286" w:firstLine="480" w:firstLineChars="200"/>
        <w:rPr>
          <w:kern w:val="0"/>
          <w:sz w:val="24"/>
        </w:rPr>
      </w:pPr>
      <w:r>
        <w:rPr>
          <w:kern w:val="0"/>
          <w:sz w:val="24"/>
          <w:highlight w:val="none"/>
        </w:rPr>
        <w:t xml:space="preserve">2. </w:t>
      </w:r>
      <w:r>
        <w:rPr>
          <w:rFonts w:hint="eastAsia"/>
          <w:kern w:val="0"/>
          <w:sz w:val="24"/>
          <w:highlight w:val="none"/>
        </w:rPr>
        <w:t>未尽事宜按照教育部、北京林业大学研究生院相关</w:t>
      </w:r>
      <w:r>
        <w:rPr>
          <w:rFonts w:hint="eastAsia"/>
          <w:kern w:val="0"/>
          <w:sz w:val="24"/>
        </w:rPr>
        <w:t>规定处理。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0710BC"/>
    <w:multiLevelType w:val="multilevel"/>
    <w:tmpl w:val="610710BC"/>
    <w:lvl w:ilvl="0" w:tentative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RiOWViZTUxMTBhMzFmMWU5ZTczMjQ5NDA5NWIwMGMifQ=="/>
  </w:docVars>
  <w:rsids>
    <w:rsidRoot w:val="00B64340"/>
    <w:rsid w:val="00021826"/>
    <w:rsid w:val="00024FC1"/>
    <w:rsid w:val="000A1B2D"/>
    <w:rsid w:val="00102BD5"/>
    <w:rsid w:val="00135585"/>
    <w:rsid w:val="00137BE0"/>
    <w:rsid w:val="00153DD6"/>
    <w:rsid w:val="001D0DD1"/>
    <w:rsid w:val="00207D90"/>
    <w:rsid w:val="002255B1"/>
    <w:rsid w:val="00240490"/>
    <w:rsid w:val="00256743"/>
    <w:rsid w:val="00265895"/>
    <w:rsid w:val="00277B3A"/>
    <w:rsid w:val="002F2E12"/>
    <w:rsid w:val="002F5D8E"/>
    <w:rsid w:val="002F6ECC"/>
    <w:rsid w:val="003F02A0"/>
    <w:rsid w:val="003F0B71"/>
    <w:rsid w:val="003F6BBD"/>
    <w:rsid w:val="004845F1"/>
    <w:rsid w:val="004E0428"/>
    <w:rsid w:val="004E5AAF"/>
    <w:rsid w:val="005077DB"/>
    <w:rsid w:val="00560A72"/>
    <w:rsid w:val="00587F07"/>
    <w:rsid w:val="00596219"/>
    <w:rsid w:val="00597481"/>
    <w:rsid w:val="005B491D"/>
    <w:rsid w:val="0060311E"/>
    <w:rsid w:val="006418FF"/>
    <w:rsid w:val="00641B98"/>
    <w:rsid w:val="006B099A"/>
    <w:rsid w:val="007231B1"/>
    <w:rsid w:val="00782498"/>
    <w:rsid w:val="0079253B"/>
    <w:rsid w:val="007D4299"/>
    <w:rsid w:val="007F2CBD"/>
    <w:rsid w:val="00816938"/>
    <w:rsid w:val="008831B7"/>
    <w:rsid w:val="00896E07"/>
    <w:rsid w:val="0092211F"/>
    <w:rsid w:val="00927239"/>
    <w:rsid w:val="0094274C"/>
    <w:rsid w:val="009B24CB"/>
    <w:rsid w:val="00A42F54"/>
    <w:rsid w:val="00A6747C"/>
    <w:rsid w:val="00A92108"/>
    <w:rsid w:val="00AD6C63"/>
    <w:rsid w:val="00B00D7F"/>
    <w:rsid w:val="00B13C5C"/>
    <w:rsid w:val="00B27430"/>
    <w:rsid w:val="00B46409"/>
    <w:rsid w:val="00B54382"/>
    <w:rsid w:val="00B64340"/>
    <w:rsid w:val="00B9037F"/>
    <w:rsid w:val="00B92E5E"/>
    <w:rsid w:val="00C04177"/>
    <w:rsid w:val="00C20224"/>
    <w:rsid w:val="00C45E2E"/>
    <w:rsid w:val="00C46D30"/>
    <w:rsid w:val="00C71694"/>
    <w:rsid w:val="00C7505D"/>
    <w:rsid w:val="00C95F25"/>
    <w:rsid w:val="00CA0FC5"/>
    <w:rsid w:val="00CA322E"/>
    <w:rsid w:val="00CA6CF0"/>
    <w:rsid w:val="00D17697"/>
    <w:rsid w:val="00D715B7"/>
    <w:rsid w:val="00D859B3"/>
    <w:rsid w:val="00D86B65"/>
    <w:rsid w:val="00D96DE9"/>
    <w:rsid w:val="00DC30C6"/>
    <w:rsid w:val="00DF47C7"/>
    <w:rsid w:val="00E05431"/>
    <w:rsid w:val="00E40442"/>
    <w:rsid w:val="00E84DB7"/>
    <w:rsid w:val="00EC73CF"/>
    <w:rsid w:val="00EF756E"/>
    <w:rsid w:val="00F14766"/>
    <w:rsid w:val="00F31A50"/>
    <w:rsid w:val="00F52846"/>
    <w:rsid w:val="00F85824"/>
    <w:rsid w:val="00FD61F9"/>
    <w:rsid w:val="05BE00A7"/>
    <w:rsid w:val="09292BDA"/>
    <w:rsid w:val="0E0917E6"/>
    <w:rsid w:val="17305017"/>
    <w:rsid w:val="1A864A2A"/>
    <w:rsid w:val="1E4C3866"/>
    <w:rsid w:val="1F0D64C5"/>
    <w:rsid w:val="20467A75"/>
    <w:rsid w:val="2F381C5B"/>
    <w:rsid w:val="41874E88"/>
    <w:rsid w:val="43C755E8"/>
    <w:rsid w:val="48F13CD1"/>
    <w:rsid w:val="539E42B0"/>
    <w:rsid w:val="57A14898"/>
    <w:rsid w:val="597F2F65"/>
    <w:rsid w:val="5DCF1DBE"/>
    <w:rsid w:val="5EED25AA"/>
    <w:rsid w:val="613D118E"/>
    <w:rsid w:val="62620EA5"/>
    <w:rsid w:val="643D08FC"/>
    <w:rsid w:val="675B4115"/>
    <w:rsid w:val="6D176DBB"/>
    <w:rsid w:val="74CE5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nhideWhenUsed="0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0"/>
    <w:semiHidden/>
    <w:qFormat/>
    <w:uiPriority w:val="99"/>
    <w:pPr>
      <w:shd w:val="clear" w:color="auto" w:fill="000080"/>
    </w:pPr>
  </w:style>
  <w:style w:type="paragraph" w:styleId="3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3"/>
    <w:next w:val="3"/>
    <w:link w:val="15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文档结构图 字符"/>
    <w:link w:val="2"/>
    <w:semiHidden/>
    <w:qFormat/>
    <w:uiPriority w:val="99"/>
    <w:rPr>
      <w:rFonts w:ascii="Times New Roman" w:hAnsi="Times New Roman"/>
      <w:sz w:val="0"/>
      <w:szCs w:val="0"/>
    </w:rPr>
  </w:style>
  <w:style w:type="character" w:customStyle="1" w:styleId="11">
    <w:name w:val="页眉 字符"/>
    <w:link w:val="5"/>
    <w:qFormat/>
    <w:uiPriority w:val="99"/>
    <w:rPr>
      <w:rFonts w:ascii="Times New Roman" w:hAnsi="Times New Roman"/>
      <w:sz w:val="18"/>
      <w:szCs w:val="18"/>
    </w:rPr>
  </w:style>
  <w:style w:type="character" w:customStyle="1" w:styleId="12">
    <w:name w:val="页脚 字符"/>
    <w:link w:val="4"/>
    <w:qFormat/>
    <w:uiPriority w:val="99"/>
    <w:rPr>
      <w:rFonts w:ascii="Times New Roman" w:hAnsi="Times New Roman"/>
      <w:sz w:val="18"/>
      <w:szCs w:val="18"/>
    </w:rPr>
  </w:style>
  <w:style w:type="paragraph" w:customStyle="1" w:styleId="1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customStyle="1" w:styleId="14">
    <w:name w:val="批注文字 字符"/>
    <w:basedOn w:val="8"/>
    <w:link w:val="3"/>
    <w:semiHidden/>
    <w:qFormat/>
    <w:uiPriority w:val="99"/>
    <w:rPr>
      <w:rFonts w:ascii="Times New Roman" w:hAnsi="Times New Roman"/>
      <w:kern w:val="2"/>
      <w:sz w:val="21"/>
    </w:rPr>
  </w:style>
  <w:style w:type="character" w:customStyle="1" w:styleId="15">
    <w:name w:val="批注主题 字符"/>
    <w:basedOn w:val="14"/>
    <w:link w:val="6"/>
    <w:semiHidden/>
    <w:qFormat/>
    <w:uiPriority w:val="99"/>
    <w:rPr>
      <w:rFonts w:ascii="Times New Roman" w:hAnsi="Times New Roman"/>
      <w:b/>
      <w:bCs/>
      <w:kern w:val="2"/>
      <w:sz w:val="21"/>
    </w:rPr>
  </w:style>
  <w:style w:type="paragraph" w:customStyle="1" w:styleId="16">
    <w:name w:val="修订2"/>
    <w:hidden/>
    <w:semiHidden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1034</Words>
  <Characters>1119</Characters>
  <Lines>7</Lines>
  <Paragraphs>2</Paragraphs>
  <TotalTime>6</TotalTime>
  <ScaleCrop>false</ScaleCrop>
  <LinksUpToDate>false</LinksUpToDate>
  <CharactersWithSpaces>1154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2020-10-10T04:28:00Z</dcterms:created>
  <dc:creator>LX</dc:creator>
  <cp:lastModifiedBy>赵丹</cp:lastModifiedBy>
  <cp:lastPrinted>2022-09-20T06:53:00Z</cp:lastPrinted>
  <dcterms:modified xsi:type="dcterms:W3CDTF">2024-09-19T03:14:01Z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E285F37693DB4015A38D847B66E55F7A</vt:lpwstr>
  </property>
</Properties>
</file>